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C0" w:rsidRPr="007A0CC0" w:rsidRDefault="007A0CC0" w:rsidP="007A0CC0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outlineLvl w:val="1"/>
        <w:rPr>
          <w:szCs w:val="28"/>
        </w:rPr>
      </w:pPr>
      <w:bookmarkStart w:id="0" w:name="_GoBack"/>
      <w:bookmarkEnd w:id="0"/>
      <w:r w:rsidRPr="007A0CC0">
        <w:rPr>
          <w:szCs w:val="28"/>
        </w:rPr>
        <w:t xml:space="preserve">Приложение </w:t>
      </w:r>
      <w:r w:rsidR="009B17D2">
        <w:rPr>
          <w:szCs w:val="28"/>
        </w:rPr>
        <w:t>1</w:t>
      </w:r>
      <w:r w:rsidRPr="007A0CC0">
        <w:rPr>
          <w:szCs w:val="28"/>
        </w:rPr>
        <w:t xml:space="preserve"> </w:t>
      </w:r>
    </w:p>
    <w:p w:rsidR="007A0CC0" w:rsidRPr="007A0CC0" w:rsidRDefault="007A0CC0" w:rsidP="007A0CC0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outlineLvl w:val="1"/>
        <w:rPr>
          <w:szCs w:val="28"/>
        </w:rPr>
      </w:pPr>
      <w:r w:rsidRPr="007A0CC0">
        <w:rPr>
          <w:szCs w:val="28"/>
        </w:rPr>
        <w:t xml:space="preserve">к постановлению </w:t>
      </w:r>
    </w:p>
    <w:p w:rsidR="007A0CC0" w:rsidRPr="007A0CC0" w:rsidRDefault="007A0CC0" w:rsidP="007A0CC0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outlineLvl w:val="1"/>
        <w:rPr>
          <w:szCs w:val="28"/>
        </w:rPr>
      </w:pPr>
      <w:r w:rsidRPr="007A0CC0">
        <w:rPr>
          <w:szCs w:val="28"/>
        </w:rPr>
        <w:t xml:space="preserve">администрации города </w:t>
      </w:r>
    </w:p>
    <w:p w:rsidR="007A0CC0" w:rsidRPr="007A0CC0" w:rsidRDefault="007A0CC0" w:rsidP="007A0CC0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outlineLvl w:val="1"/>
        <w:rPr>
          <w:szCs w:val="28"/>
        </w:rPr>
      </w:pPr>
      <w:r w:rsidRPr="007A0CC0">
        <w:rPr>
          <w:szCs w:val="28"/>
        </w:rPr>
        <w:t xml:space="preserve">от ________________№____ </w:t>
      </w:r>
    </w:p>
    <w:p w:rsidR="007A0CC0" w:rsidRDefault="007A0CC0" w:rsidP="007A0C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EC06FF" w:rsidRDefault="00EC06FF" w:rsidP="007A0C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7A0CC0" w:rsidRPr="00CA1036" w:rsidRDefault="007A0CC0" w:rsidP="007A0C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 w:rsidRPr="00CA1036">
        <w:rPr>
          <w:szCs w:val="28"/>
        </w:rPr>
        <w:t>ПАСПОРТ</w:t>
      </w:r>
    </w:p>
    <w:p w:rsidR="007A0CC0" w:rsidRPr="00CA1036" w:rsidRDefault="007A0CC0" w:rsidP="007A0C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 w:rsidRPr="00CA1036">
        <w:rPr>
          <w:szCs w:val="28"/>
        </w:rPr>
        <w:t>муниципальной программы</w:t>
      </w:r>
    </w:p>
    <w:p w:rsidR="007A0CC0" w:rsidRPr="00CA1036" w:rsidRDefault="007A0CC0" w:rsidP="007A0C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 w:rsidRPr="00CA1036">
        <w:rPr>
          <w:szCs w:val="28"/>
        </w:rPr>
        <w:t>«Управление муниципальными финансами города Барнаула</w:t>
      </w:r>
      <w:r w:rsidRPr="00CA1036">
        <w:rPr>
          <w:szCs w:val="28"/>
        </w:rPr>
        <w:br/>
        <w:t>на 2018-2023 годы» (далее - Программа)</w:t>
      </w:r>
    </w:p>
    <w:p w:rsidR="007A0CC0" w:rsidRPr="00CA1036" w:rsidRDefault="007A0CC0" w:rsidP="007A0C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  <w:highlight w:val="yellow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60"/>
        <w:gridCol w:w="7196"/>
      </w:tblGrid>
      <w:tr w:rsidR="007A0CC0" w:rsidRPr="00CA1036" w:rsidTr="00231573">
        <w:trPr>
          <w:trHeight w:val="1026"/>
          <w:tblCellSpacing w:w="5" w:type="nil"/>
        </w:trPr>
        <w:tc>
          <w:tcPr>
            <w:tcW w:w="2160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szCs w:val="28"/>
              </w:rPr>
              <w:t xml:space="preserve">Ответственный исполнитель </w:t>
            </w:r>
            <w:r>
              <w:rPr>
                <w:szCs w:val="28"/>
              </w:rPr>
              <w:t>П</w:t>
            </w:r>
            <w:r w:rsidRPr="00CA1036">
              <w:rPr>
                <w:szCs w:val="28"/>
              </w:rPr>
              <w:t>рограммы</w:t>
            </w:r>
          </w:p>
        </w:tc>
        <w:tc>
          <w:tcPr>
            <w:tcW w:w="7196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szCs w:val="28"/>
              </w:rPr>
              <w:t>Комитет по финансам, налоговой и кредитной политике города Барнаула</w:t>
            </w:r>
          </w:p>
        </w:tc>
      </w:tr>
      <w:tr w:rsidR="007A0CC0" w:rsidRPr="00CA1036" w:rsidTr="00231573">
        <w:trPr>
          <w:trHeight w:val="701"/>
          <w:tblCellSpacing w:w="5" w:type="nil"/>
        </w:trPr>
        <w:tc>
          <w:tcPr>
            <w:tcW w:w="2160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szCs w:val="28"/>
              </w:rPr>
              <w:t xml:space="preserve">Соисполнители </w:t>
            </w:r>
            <w:r>
              <w:rPr>
                <w:szCs w:val="28"/>
              </w:rPr>
              <w:t>П</w:t>
            </w:r>
            <w:r w:rsidRPr="00CA1036">
              <w:rPr>
                <w:szCs w:val="28"/>
              </w:rPr>
              <w:t>рограммы</w:t>
            </w:r>
          </w:p>
        </w:tc>
        <w:tc>
          <w:tcPr>
            <w:tcW w:w="7196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7A0CC0" w:rsidRPr="00CA1036" w:rsidTr="00231573">
        <w:trPr>
          <w:trHeight w:val="587"/>
          <w:tblCellSpacing w:w="5" w:type="nil"/>
        </w:trPr>
        <w:tc>
          <w:tcPr>
            <w:tcW w:w="2160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Участники П</w:t>
            </w:r>
            <w:r w:rsidRPr="00CA1036">
              <w:rPr>
                <w:szCs w:val="28"/>
              </w:rPr>
              <w:t>рограммы</w:t>
            </w:r>
          </w:p>
        </w:tc>
        <w:tc>
          <w:tcPr>
            <w:tcW w:w="7196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7A0CC0" w:rsidRPr="00CA1036" w:rsidTr="00231573">
        <w:trPr>
          <w:trHeight w:val="606"/>
          <w:tblCellSpacing w:w="5" w:type="nil"/>
        </w:trPr>
        <w:tc>
          <w:tcPr>
            <w:tcW w:w="2160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szCs w:val="28"/>
              </w:rPr>
              <w:t>Подпрограммы</w:t>
            </w:r>
            <w:r>
              <w:rPr>
                <w:szCs w:val="28"/>
              </w:rPr>
              <w:t xml:space="preserve"> П</w:t>
            </w:r>
            <w:r w:rsidRPr="00CA1036">
              <w:rPr>
                <w:szCs w:val="28"/>
              </w:rPr>
              <w:t>рограммы</w:t>
            </w:r>
          </w:p>
        </w:tc>
        <w:tc>
          <w:tcPr>
            <w:tcW w:w="7196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7A0CC0" w:rsidRPr="00CA1036" w:rsidTr="00231573">
        <w:trPr>
          <w:trHeight w:val="1000"/>
          <w:tblCellSpacing w:w="5" w:type="nil"/>
        </w:trPr>
        <w:tc>
          <w:tcPr>
            <w:tcW w:w="2160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Программно-целевые инструменты П</w:t>
            </w:r>
            <w:r w:rsidRPr="00CA1036">
              <w:rPr>
                <w:szCs w:val="28"/>
              </w:rPr>
              <w:t>рограммы</w:t>
            </w:r>
          </w:p>
        </w:tc>
        <w:tc>
          <w:tcPr>
            <w:tcW w:w="7196" w:type="dxa"/>
          </w:tcPr>
          <w:p w:rsidR="007A0CC0" w:rsidRPr="00CA1036" w:rsidRDefault="007A0CC0" w:rsidP="00231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  <w:tr w:rsidR="007A0CC0" w:rsidRPr="00CA1036" w:rsidTr="00231573">
        <w:trPr>
          <w:trHeight w:val="635"/>
          <w:tblCellSpacing w:w="5" w:type="nil"/>
        </w:trPr>
        <w:tc>
          <w:tcPr>
            <w:tcW w:w="2160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szCs w:val="28"/>
              </w:rPr>
              <w:t>Цель</w:t>
            </w:r>
            <w:r>
              <w:rPr>
                <w:szCs w:val="28"/>
              </w:rPr>
              <w:t xml:space="preserve"> П</w:t>
            </w:r>
            <w:r w:rsidRPr="00CA1036">
              <w:rPr>
                <w:szCs w:val="28"/>
              </w:rPr>
              <w:t>рограммы</w:t>
            </w:r>
          </w:p>
        </w:tc>
        <w:tc>
          <w:tcPr>
            <w:tcW w:w="7196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szCs w:val="28"/>
              </w:rPr>
              <w:t>Обеспечение сбалансированности и устойчивости бюджета города Барнаула</w:t>
            </w:r>
          </w:p>
        </w:tc>
      </w:tr>
      <w:tr w:rsidR="007A0CC0" w:rsidRPr="00CA1036" w:rsidTr="00231573">
        <w:trPr>
          <w:trHeight w:val="1330"/>
          <w:tblCellSpacing w:w="5" w:type="nil"/>
        </w:trPr>
        <w:tc>
          <w:tcPr>
            <w:tcW w:w="2160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Задачи П</w:t>
            </w:r>
            <w:r w:rsidRPr="00CA1036">
              <w:rPr>
                <w:szCs w:val="28"/>
              </w:rPr>
              <w:t>рограммы</w:t>
            </w:r>
          </w:p>
        </w:tc>
        <w:tc>
          <w:tcPr>
            <w:tcW w:w="7196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szCs w:val="28"/>
              </w:rPr>
              <w:t>Повышение качества управления бюджетным процессом в городе Барнауле;</w:t>
            </w:r>
          </w:p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szCs w:val="28"/>
              </w:rPr>
              <w:t>повышение открытости и прозрачности бюджета города и  бюджетного процесса для общества</w:t>
            </w:r>
          </w:p>
        </w:tc>
      </w:tr>
      <w:tr w:rsidR="007A0CC0" w:rsidRPr="00CA1036" w:rsidTr="00231573">
        <w:trPr>
          <w:trHeight w:val="1845"/>
          <w:tblCellSpacing w:w="5" w:type="nil"/>
        </w:trPr>
        <w:tc>
          <w:tcPr>
            <w:tcW w:w="2160" w:type="dxa"/>
          </w:tcPr>
          <w:p w:rsidR="007A0CC0" w:rsidRPr="00CA1036" w:rsidRDefault="007F19AC" w:rsidP="007A0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И</w:t>
            </w:r>
            <w:r w:rsidR="007A0CC0">
              <w:rPr>
                <w:szCs w:val="28"/>
              </w:rPr>
              <w:t>ндикаторы П</w:t>
            </w:r>
            <w:r w:rsidR="007A0CC0" w:rsidRPr="00CA1036">
              <w:rPr>
                <w:szCs w:val="28"/>
              </w:rPr>
              <w:t>рограммы</w:t>
            </w:r>
          </w:p>
        </w:tc>
        <w:tc>
          <w:tcPr>
            <w:tcW w:w="7196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szCs w:val="28"/>
              </w:rPr>
              <w:t>Динамика поступления налоговых и неналоговых доходов бюджета города (без учета доходов от продажи материальных и нематериальных активов, от компенсации затрат бюджетов городских округов);</w:t>
            </w:r>
          </w:p>
          <w:p w:rsidR="007A0CC0" w:rsidRPr="00CA1036" w:rsidRDefault="007A0CC0" w:rsidP="00231573">
            <w:pPr>
              <w:pStyle w:val="ConsPlusNormal"/>
              <w:jc w:val="both"/>
              <w:rPr>
                <w:sz w:val="28"/>
              </w:rPr>
            </w:pPr>
            <w:r w:rsidRPr="00CA1036">
              <w:rPr>
                <w:sz w:val="28"/>
              </w:rPr>
              <w:t>доля расходов, сформированных в рамках муниципальных программ, в общем объеме бюджета города;</w:t>
            </w:r>
          </w:p>
          <w:p w:rsidR="007A0CC0" w:rsidRPr="00CA1036" w:rsidRDefault="007A0CC0" w:rsidP="00231573">
            <w:pPr>
              <w:pStyle w:val="ConsPlusNormal"/>
              <w:jc w:val="both"/>
              <w:rPr>
                <w:sz w:val="28"/>
              </w:rPr>
            </w:pPr>
            <w:r w:rsidRPr="00CA1036">
              <w:rPr>
                <w:sz w:val="28"/>
              </w:rPr>
              <w:t xml:space="preserve">доля просроченной кредиторской задолженности по приоритетным направлениям расходования средств бюджета города, утверждаемым правовыми актами администрации города, в общем объеме расходов бюджета города; </w:t>
            </w:r>
          </w:p>
          <w:p w:rsidR="007A0CC0" w:rsidRPr="00CA1036" w:rsidRDefault="007A0CC0" w:rsidP="00231573">
            <w:pPr>
              <w:pStyle w:val="ConsPlusNormal"/>
              <w:jc w:val="both"/>
              <w:rPr>
                <w:sz w:val="28"/>
              </w:rPr>
            </w:pPr>
            <w:r w:rsidRPr="00CA1036">
              <w:rPr>
                <w:sz w:val="28"/>
              </w:rPr>
              <w:t xml:space="preserve">соотношение количества фактически проведенных контрольных мероприятий (ревизий и проверок) к количеству запланированных в сфере внутреннего </w:t>
            </w:r>
            <w:r w:rsidRPr="00CA1036">
              <w:rPr>
                <w:sz w:val="28"/>
              </w:rPr>
              <w:lastRenderedPageBreak/>
              <w:t>муниципального финансового контроля;</w:t>
            </w:r>
          </w:p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szCs w:val="28"/>
              </w:rPr>
              <w:t>соблюдение установленных Бюджетным кодексом Российской Федерации требований по срокам внесения проекта бюджета города и отчета о его исполнении в представительный орган;</w:t>
            </w:r>
          </w:p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szCs w:val="28"/>
              </w:rPr>
              <w:t xml:space="preserve">количество публикаций </w:t>
            </w:r>
            <w:r>
              <w:t>о бюджете и бюджетном процессе</w:t>
            </w:r>
            <w:r w:rsidRPr="00CA1036">
              <w:rPr>
                <w:szCs w:val="28"/>
              </w:rPr>
              <w:t xml:space="preserve"> в средствах массовой информации и сети Интернет</w:t>
            </w:r>
          </w:p>
        </w:tc>
      </w:tr>
      <w:tr w:rsidR="007A0CC0" w:rsidRPr="00CA1036" w:rsidTr="00231573">
        <w:trPr>
          <w:trHeight w:val="880"/>
          <w:tblCellSpacing w:w="5" w:type="nil"/>
        </w:trPr>
        <w:tc>
          <w:tcPr>
            <w:tcW w:w="2160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Сроки и этапы реализации П</w:t>
            </w:r>
            <w:r w:rsidRPr="00CA1036">
              <w:rPr>
                <w:szCs w:val="28"/>
              </w:rPr>
              <w:t>рограммы</w:t>
            </w:r>
          </w:p>
        </w:tc>
        <w:tc>
          <w:tcPr>
            <w:tcW w:w="7196" w:type="dxa"/>
          </w:tcPr>
          <w:p w:rsidR="007A0CC0" w:rsidRPr="00CA1036" w:rsidRDefault="007A0CC0" w:rsidP="00231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szCs w:val="28"/>
              </w:rPr>
              <w:t>2018-2023 годы без деления на этапы</w:t>
            </w:r>
          </w:p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</w:p>
        </w:tc>
      </w:tr>
      <w:tr w:rsidR="007A0CC0" w:rsidRPr="00CA1036" w:rsidTr="00231573">
        <w:trPr>
          <w:trHeight w:val="4833"/>
          <w:tblCellSpacing w:w="5" w:type="nil"/>
        </w:trPr>
        <w:tc>
          <w:tcPr>
            <w:tcW w:w="2160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CA1036">
              <w:rPr>
                <w:szCs w:val="28"/>
              </w:rPr>
              <w:t xml:space="preserve">Объемы финансирования </w:t>
            </w:r>
            <w:r>
              <w:rPr>
                <w:szCs w:val="28"/>
              </w:rPr>
              <w:t>П</w:t>
            </w:r>
            <w:r w:rsidRPr="00CA1036">
              <w:rPr>
                <w:szCs w:val="28"/>
              </w:rPr>
              <w:t>рограммы</w:t>
            </w:r>
          </w:p>
        </w:tc>
        <w:tc>
          <w:tcPr>
            <w:tcW w:w="7196" w:type="dxa"/>
          </w:tcPr>
          <w:p w:rsidR="007F19AC" w:rsidRPr="007F19AC" w:rsidRDefault="007F19AC" w:rsidP="00ED29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Общий объем финансирования</w:t>
            </w:r>
            <w:r w:rsidR="00760840">
              <w:rPr>
                <w:rFonts w:eastAsia="Times New Roman" w:cs="Calibri"/>
                <w:szCs w:val="28"/>
                <w:lang w:eastAsia="ru-RU"/>
              </w:rPr>
              <w:t xml:space="preserve"> Программы</w:t>
            </w:r>
            <w:r w:rsidRPr="007F19AC">
              <w:rPr>
                <w:rFonts w:eastAsia="Times New Roman" w:cs="Calibri"/>
                <w:szCs w:val="28"/>
                <w:lang w:eastAsia="ru-RU"/>
              </w:rPr>
              <w:t xml:space="preserve"> составляет 324 176,7 тыс. рублей, в том числе по годам: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2018 год – 46 574,2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2019 год – 53 805,9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2020 год – 55 124,7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2021 год – 54 682,7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2022 год – 56</w:t>
            </w:r>
            <w:r w:rsidR="00ED2971" w:rsidRPr="007F19AC">
              <w:rPr>
                <w:rFonts w:eastAsia="Times New Roman" w:cs="Calibri"/>
                <w:szCs w:val="28"/>
                <w:lang w:eastAsia="ru-RU"/>
              </w:rPr>
              <w:t> </w:t>
            </w:r>
            <w:r w:rsidRPr="007F19AC">
              <w:rPr>
                <w:rFonts w:eastAsia="Times New Roman" w:cs="Calibri"/>
                <w:szCs w:val="28"/>
                <w:lang w:eastAsia="ru-RU"/>
              </w:rPr>
              <w:t>994,6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2023 год – 56 994,6 тыс. рублей</w:t>
            </w:r>
            <w:r w:rsidR="00F34F6B">
              <w:rPr>
                <w:rFonts w:eastAsia="Times New Roman" w:cs="Calibri"/>
                <w:szCs w:val="28"/>
                <w:lang w:eastAsia="ru-RU"/>
              </w:rPr>
              <w:t>,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в том числе за счет сре</w:t>
            </w:r>
            <w:proofErr w:type="gramStart"/>
            <w:r w:rsidRPr="007F19AC">
              <w:rPr>
                <w:rFonts w:eastAsia="Times New Roman" w:cs="Calibri"/>
                <w:szCs w:val="28"/>
                <w:lang w:eastAsia="ru-RU"/>
              </w:rPr>
              <w:t>дств кр</w:t>
            </w:r>
            <w:proofErr w:type="gramEnd"/>
            <w:r w:rsidRPr="007F19AC">
              <w:rPr>
                <w:rFonts w:eastAsia="Times New Roman" w:cs="Calibri"/>
                <w:szCs w:val="28"/>
                <w:lang w:eastAsia="ru-RU"/>
              </w:rPr>
              <w:t xml:space="preserve">аевого бюджета – </w:t>
            </w:r>
            <w:r w:rsidR="00760840">
              <w:rPr>
                <w:rFonts w:eastAsia="Times New Roman" w:cs="Calibri"/>
                <w:szCs w:val="28"/>
                <w:lang w:eastAsia="ru-RU"/>
              </w:rPr>
              <w:t xml:space="preserve">                  </w:t>
            </w:r>
            <w:r w:rsidRPr="007F19AC">
              <w:rPr>
                <w:rFonts w:eastAsia="Times New Roman" w:cs="Calibri"/>
                <w:szCs w:val="28"/>
                <w:lang w:eastAsia="ru-RU"/>
              </w:rPr>
              <w:t>4 677,3 тыс. рублей, в том числе по годам: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2018 год – 0,0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2019 год – 4 677,3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2020 год – 0,0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2021 год – 0,0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2022 год – 0,0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2023 год – 0,0 тыс. рублей</w:t>
            </w:r>
            <w:r w:rsidR="00F34F6B">
              <w:rPr>
                <w:rFonts w:eastAsia="Times New Roman" w:cs="Calibri"/>
                <w:szCs w:val="28"/>
                <w:lang w:eastAsia="ru-RU"/>
              </w:rPr>
              <w:t>,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в том числе за счет средств городского бюджета – 319 499,4 тыс. рублей, в том числе по годам: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2018 год – 46 574,2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2019 год – 49 128,6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2020 год – 55 124,7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2021 год – 54 682,7 тыс. рублей;</w:t>
            </w:r>
          </w:p>
          <w:p w:rsidR="007F19AC" w:rsidRPr="007F19AC" w:rsidRDefault="007F19AC" w:rsidP="007F19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Cs w:val="28"/>
                <w:lang w:eastAsia="ru-RU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2022 год – 56</w:t>
            </w:r>
            <w:r w:rsidR="00ED2971" w:rsidRPr="007F19AC">
              <w:rPr>
                <w:rFonts w:eastAsia="Times New Roman" w:cs="Calibri"/>
                <w:szCs w:val="28"/>
                <w:lang w:eastAsia="ru-RU"/>
              </w:rPr>
              <w:t> </w:t>
            </w:r>
            <w:r w:rsidRPr="007F19AC">
              <w:rPr>
                <w:rFonts w:eastAsia="Times New Roman" w:cs="Calibri"/>
                <w:szCs w:val="28"/>
                <w:lang w:eastAsia="ru-RU"/>
              </w:rPr>
              <w:t>994,6 тыс. рублей;</w:t>
            </w:r>
          </w:p>
          <w:p w:rsidR="007A0CC0" w:rsidRPr="00CA1036" w:rsidRDefault="007F19AC" w:rsidP="007F1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7F19AC">
              <w:rPr>
                <w:rFonts w:eastAsia="Times New Roman" w:cs="Calibri"/>
                <w:szCs w:val="28"/>
                <w:lang w:eastAsia="ru-RU"/>
              </w:rPr>
              <w:t>2023 год – 56 994,6 тыс. рублей</w:t>
            </w:r>
            <w:r>
              <w:rPr>
                <w:rFonts w:eastAsia="Times New Roman" w:cs="Calibri"/>
                <w:szCs w:val="28"/>
                <w:lang w:eastAsia="ru-RU"/>
              </w:rPr>
              <w:t>.</w:t>
            </w:r>
          </w:p>
          <w:p w:rsidR="007A0CC0" w:rsidRPr="00CA1036" w:rsidRDefault="007A0CC0" w:rsidP="002315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CA1036">
              <w:rPr>
                <w:rFonts w:eastAsia="Times New Roman"/>
                <w:szCs w:val="28"/>
                <w:lang w:eastAsia="ru-RU"/>
              </w:rPr>
              <w:t>Реализация мероприятий в рамках Программы является расходным обязательством городского округа – города Барнаула Алтайского края.</w:t>
            </w:r>
          </w:p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CA1036">
              <w:rPr>
                <w:rFonts w:eastAsia="Times New Roman"/>
                <w:szCs w:val="28"/>
                <w:lang w:eastAsia="ru-RU"/>
              </w:rPr>
              <w:t>Объемы финансирования подлежат ежегодному уточнению в соответствии с решением о бюджете города на очередной финансовый год и на плановый период</w:t>
            </w:r>
          </w:p>
        </w:tc>
      </w:tr>
      <w:tr w:rsidR="007A0CC0" w:rsidRPr="00FB15F7" w:rsidTr="00231573">
        <w:trPr>
          <w:trHeight w:val="688"/>
          <w:tblCellSpacing w:w="5" w:type="nil"/>
        </w:trPr>
        <w:tc>
          <w:tcPr>
            <w:tcW w:w="2160" w:type="dxa"/>
          </w:tcPr>
          <w:p w:rsidR="007A0CC0" w:rsidRPr="00CA1036" w:rsidRDefault="007A0CC0" w:rsidP="00231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CA1036">
              <w:rPr>
                <w:szCs w:val="28"/>
              </w:rPr>
              <w:t>Ожидаемые результаты реализации Программы</w:t>
            </w:r>
          </w:p>
        </w:tc>
        <w:tc>
          <w:tcPr>
            <w:tcW w:w="7196" w:type="dxa"/>
          </w:tcPr>
          <w:p w:rsidR="007A0CC0" w:rsidRPr="00FB15F7" w:rsidRDefault="007A0CC0" w:rsidP="00231573">
            <w:pPr>
              <w:pStyle w:val="ConsPlusNormal"/>
              <w:jc w:val="both"/>
              <w:rPr>
                <w:sz w:val="28"/>
              </w:rPr>
            </w:pPr>
            <w:r w:rsidRPr="00FB15F7">
              <w:rPr>
                <w:sz w:val="28"/>
              </w:rPr>
              <w:t xml:space="preserve">Реализация Программы позволит </w:t>
            </w:r>
            <w:r w:rsidRPr="00194C32">
              <w:rPr>
                <w:sz w:val="28"/>
              </w:rPr>
              <w:t>обеспечить к 2023 году</w:t>
            </w:r>
            <w:r w:rsidRPr="00FB15F7">
              <w:rPr>
                <w:sz w:val="28"/>
              </w:rPr>
              <w:t>:</w:t>
            </w:r>
          </w:p>
          <w:p w:rsidR="007A0CC0" w:rsidRPr="00FB15F7" w:rsidRDefault="007A0CC0" w:rsidP="00231573">
            <w:pPr>
              <w:pStyle w:val="ConsPlusNormal"/>
              <w:jc w:val="both"/>
              <w:rPr>
                <w:sz w:val="28"/>
              </w:rPr>
            </w:pPr>
            <w:r w:rsidRPr="00FB15F7">
              <w:rPr>
                <w:sz w:val="28"/>
              </w:rPr>
              <w:t xml:space="preserve">динамику поступления налоговых и неналоговых доходов бюджета города к уровню 2017 года (без учета доходов        от продажи материальных и нематериальных активов,        </w:t>
            </w:r>
            <w:r w:rsidRPr="00FB15F7">
              <w:rPr>
                <w:sz w:val="28"/>
              </w:rPr>
              <w:lastRenderedPageBreak/>
              <w:t xml:space="preserve">от компенсации затрат бюджетов городских округов)            в размере </w:t>
            </w:r>
            <w:r w:rsidR="00B354C5">
              <w:rPr>
                <w:sz w:val="28"/>
              </w:rPr>
              <w:t>129,4</w:t>
            </w:r>
            <w:r w:rsidRPr="00FB15F7">
              <w:rPr>
                <w:sz w:val="28"/>
              </w:rPr>
              <w:t>%;</w:t>
            </w:r>
          </w:p>
          <w:p w:rsidR="007A0CC0" w:rsidRPr="00FB15F7" w:rsidRDefault="007A0CC0" w:rsidP="00231573">
            <w:pPr>
              <w:pStyle w:val="ConsPlusNormal"/>
              <w:jc w:val="both"/>
              <w:rPr>
                <w:sz w:val="28"/>
              </w:rPr>
            </w:pPr>
            <w:r w:rsidRPr="00FB15F7">
              <w:rPr>
                <w:sz w:val="28"/>
              </w:rPr>
              <w:t>долю расходов, сформированных в рамках муниципальных программ, в общем объеме бюджета города не менее 8</w:t>
            </w:r>
            <w:r w:rsidR="00B354C5">
              <w:rPr>
                <w:sz w:val="28"/>
              </w:rPr>
              <w:t>5</w:t>
            </w:r>
            <w:r w:rsidRPr="00FB15F7">
              <w:rPr>
                <w:sz w:val="28"/>
              </w:rPr>
              <w:t>%;</w:t>
            </w:r>
          </w:p>
          <w:p w:rsidR="007A0CC0" w:rsidRPr="00FB15F7" w:rsidRDefault="007A0CC0" w:rsidP="00231573">
            <w:pPr>
              <w:pStyle w:val="ConsPlusNormal"/>
              <w:jc w:val="both"/>
              <w:rPr>
                <w:sz w:val="28"/>
              </w:rPr>
            </w:pPr>
            <w:r w:rsidRPr="00FB15F7">
              <w:rPr>
                <w:sz w:val="28"/>
              </w:rPr>
              <w:t xml:space="preserve">отсутствие просроченной кредиторской задолженности по приоритетным направлениям расходования средств бюджета города, утверждаемым правовыми актами администрации города, в общем объеме расходов бюджета города; </w:t>
            </w:r>
          </w:p>
          <w:p w:rsidR="007A0CC0" w:rsidRPr="00FB15F7" w:rsidRDefault="007A0CC0" w:rsidP="00231573">
            <w:pPr>
              <w:pStyle w:val="ConsPlusNormal"/>
              <w:jc w:val="both"/>
              <w:rPr>
                <w:sz w:val="28"/>
              </w:rPr>
            </w:pPr>
            <w:r w:rsidRPr="00FB15F7">
              <w:rPr>
                <w:sz w:val="28"/>
              </w:rPr>
              <w:t>соотношение количества фактически проведенных контрольных мероприятий (ревизий и проверок) к количеству запланированных в сфере внутреннего муниципального финансового контроля не менее 95%;</w:t>
            </w:r>
          </w:p>
          <w:p w:rsidR="007A0CC0" w:rsidRPr="00FB15F7" w:rsidRDefault="007A0CC0" w:rsidP="00231573">
            <w:pPr>
              <w:pStyle w:val="ConsPlusNormal"/>
              <w:jc w:val="both"/>
              <w:rPr>
                <w:sz w:val="28"/>
              </w:rPr>
            </w:pPr>
            <w:r w:rsidRPr="00FB15F7">
              <w:rPr>
                <w:sz w:val="28"/>
              </w:rPr>
              <w:t xml:space="preserve">соблюдение установленных Бюджетным </w:t>
            </w:r>
            <w:hyperlink r:id="rId7" w:history="1">
              <w:r w:rsidRPr="00FB15F7">
                <w:rPr>
                  <w:sz w:val="28"/>
                </w:rPr>
                <w:t>кодексом</w:t>
              </w:r>
            </w:hyperlink>
            <w:r w:rsidRPr="00FB15F7">
              <w:rPr>
                <w:sz w:val="28"/>
              </w:rPr>
              <w:t xml:space="preserve"> Российской Федерации требований по срокам внесения проекта бюджета города и отчета о его исполнении в представительный орган;</w:t>
            </w:r>
          </w:p>
          <w:p w:rsidR="007A0CC0" w:rsidRPr="00FB15F7" w:rsidRDefault="007A0CC0" w:rsidP="00B354C5">
            <w:pPr>
              <w:pStyle w:val="ConsPlusNormal"/>
              <w:jc w:val="both"/>
              <w:rPr>
                <w:sz w:val="28"/>
              </w:rPr>
            </w:pPr>
            <w:r w:rsidRPr="00194C32">
              <w:rPr>
                <w:sz w:val="28"/>
              </w:rPr>
              <w:t xml:space="preserve">количество публикаций </w:t>
            </w:r>
            <w:r>
              <w:rPr>
                <w:sz w:val="28"/>
              </w:rPr>
              <w:t xml:space="preserve">о бюджете и бюджетном процессе </w:t>
            </w:r>
            <w:r w:rsidRPr="00194C32">
              <w:rPr>
                <w:sz w:val="28"/>
              </w:rPr>
              <w:t>в средствах массовой информации и сети Интернет не менее 1</w:t>
            </w:r>
            <w:r w:rsidR="00B354C5">
              <w:rPr>
                <w:sz w:val="28"/>
              </w:rPr>
              <w:t>70</w:t>
            </w:r>
            <w:r w:rsidRPr="00194C32">
              <w:rPr>
                <w:sz w:val="28"/>
              </w:rPr>
              <w:t xml:space="preserve"> в год</w:t>
            </w:r>
          </w:p>
        </w:tc>
      </w:tr>
    </w:tbl>
    <w:p w:rsidR="00DA126D" w:rsidRDefault="008A3BA1"/>
    <w:sectPr w:rsidR="00DA126D" w:rsidSect="008A3BA1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BA1" w:rsidRDefault="008A3BA1" w:rsidP="008A3BA1">
      <w:pPr>
        <w:spacing w:after="0" w:line="240" w:lineRule="auto"/>
      </w:pPr>
      <w:r>
        <w:separator/>
      </w:r>
    </w:p>
  </w:endnote>
  <w:endnote w:type="continuationSeparator" w:id="0">
    <w:p w:rsidR="008A3BA1" w:rsidRDefault="008A3BA1" w:rsidP="008A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BA1" w:rsidRDefault="008A3BA1" w:rsidP="008A3BA1">
      <w:pPr>
        <w:spacing w:after="0" w:line="240" w:lineRule="auto"/>
      </w:pPr>
      <w:r>
        <w:separator/>
      </w:r>
    </w:p>
  </w:footnote>
  <w:footnote w:type="continuationSeparator" w:id="0">
    <w:p w:rsidR="008A3BA1" w:rsidRDefault="008A3BA1" w:rsidP="008A3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23835"/>
      <w:docPartObj>
        <w:docPartGallery w:val="Page Numbers (Top of Page)"/>
        <w:docPartUnique/>
      </w:docPartObj>
    </w:sdtPr>
    <w:sdtContent>
      <w:p w:rsidR="008A3BA1" w:rsidRDefault="008A3BA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A3BA1" w:rsidRDefault="008A3B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EEA"/>
    <w:rsid w:val="00040AD1"/>
    <w:rsid w:val="00127B62"/>
    <w:rsid w:val="00381C93"/>
    <w:rsid w:val="006006B8"/>
    <w:rsid w:val="006169CC"/>
    <w:rsid w:val="006C2EEA"/>
    <w:rsid w:val="00760840"/>
    <w:rsid w:val="007A0CC0"/>
    <w:rsid w:val="007F19AC"/>
    <w:rsid w:val="00890EF0"/>
    <w:rsid w:val="008A3BA1"/>
    <w:rsid w:val="00965670"/>
    <w:rsid w:val="009B17D2"/>
    <w:rsid w:val="00B354C5"/>
    <w:rsid w:val="00EC06FF"/>
    <w:rsid w:val="00ED2971"/>
    <w:rsid w:val="00F3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C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0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8"/>
      <w:lang w:eastAsia="ru-RU"/>
    </w:rPr>
  </w:style>
  <w:style w:type="character" w:customStyle="1" w:styleId="ConsPlusNormal0">
    <w:name w:val="ConsPlusNormal Знак"/>
    <w:link w:val="ConsPlusNormal"/>
    <w:rsid w:val="007A0CC0"/>
    <w:rPr>
      <w:rFonts w:ascii="Times New Roman" w:eastAsia="Times New Roman" w:hAnsi="Times New Roman" w:cs="Times New Roman"/>
      <w:sz w:val="20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A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BA1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8A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BA1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A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B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C0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A0C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8"/>
      <w:lang w:eastAsia="ru-RU"/>
    </w:rPr>
  </w:style>
  <w:style w:type="character" w:customStyle="1" w:styleId="ConsPlusNormal0">
    <w:name w:val="ConsPlusNormal Знак"/>
    <w:link w:val="ConsPlusNormal"/>
    <w:rsid w:val="007A0CC0"/>
    <w:rPr>
      <w:rFonts w:ascii="Times New Roman" w:eastAsia="Times New Roman" w:hAnsi="Times New Roman" w:cs="Times New Roman"/>
      <w:sz w:val="20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8A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BA1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8A3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BA1"/>
    <w:rPr>
      <w:rFonts w:ascii="Times New Roman" w:eastAsia="Calibri" w:hAnsi="Times New Roman" w:cs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A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3B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17A448DCB786C0AF4D1FC784F34BE0D843B9E15CFFE2CC5D1D953874qBh2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Королева</dc:creator>
  <cp:lastModifiedBy>Ирина Александровна Королева</cp:lastModifiedBy>
  <cp:revision>13</cp:revision>
  <cp:lastPrinted>2020-01-22T07:20:00Z</cp:lastPrinted>
  <dcterms:created xsi:type="dcterms:W3CDTF">2020-01-16T02:27:00Z</dcterms:created>
  <dcterms:modified xsi:type="dcterms:W3CDTF">2020-01-22T07:20:00Z</dcterms:modified>
</cp:coreProperties>
</file>